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5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1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3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4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5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8"/>
    <w:rsid w:val="000E34F6"/>
    <w:rsid w:val="00971D88"/>
    <w:rsid w:val="009E1E4B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3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1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5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15" Type="http://schemas.openxmlformats.org/officeDocument/2006/relationships/hyperlink" Target="consultantplus://offline/ref=0B17988A9F8D3F664D9E9BBE7645B61A498391B29DC26DD17445146DC09FCC9866FD64D28333098F70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4" Type="http://schemas.openxmlformats.org/officeDocument/2006/relationships/hyperlink" Target="consultantplus://offline/ref=0B17988A9F8D3F664D9E9BBE7645B61A49809ABD92CA6DD17445146DC09FCC9866FD64D28333088979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Федеральный закон от 03.07.2016 N 237-ФЗ(ред. от 31.07.2020)"О государственной кадастровой оценке"</vt:lpstr>
      <vt:lpstr/>
      <vt:lpstr/>
      <vt:lpstr>Статья 15. Утверждение результатов определения кадастровой стоимости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creator>User Windows</dc:creator>
  <cp:lastModifiedBy>User Windows</cp:lastModifiedBy>
  <cp:revision>2</cp:revision>
  <dcterms:created xsi:type="dcterms:W3CDTF">2020-12-20T17:00:00Z</dcterms:created>
  <dcterms:modified xsi:type="dcterms:W3CDTF">2020-12-20T17:00:00Z</dcterms:modified>
</cp:coreProperties>
</file>